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C" w:rsidRPr="001D5F74" w:rsidRDefault="002E133C" w:rsidP="002E133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64922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564922">
        <w:rPr>
          <w:rFonts w:asciiTheme="majorHAnsi" w:hAnsiTheme="majorHAnsi"/>
          <w:sz w:val="26"/>
          <w:szCs w:val="26"/>
          <w:u w:val="single"/>
        </w:rPr>
        <w:t>REUMATOLÓGIAI ULTRAHANG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1A68F9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1A0FEA" w:rsidRDefault="001A0FEA" w:rsidP="001A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1A0FEA" w:rsidRPr="00622A97" w:rsidRDefault="001A0FEA" w:rsidP="001A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1A0FEA" w:rsidRPr="001D5F74" w:rsidRDefault="001A0FEA" w:rsidP="001A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Pr="001D5F74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D71BEA" w:rsidRPr="001D5F74" w:rsidRDefault="00D71BEA" w:rsidP="00D71BEA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D71BEA" w:rsidRDefault="00D71BEA" w:rsidP="00D71BEA">
      <w:pPr>
        <w:ind w:left="5529"/>
        <w:rPr>
          <w:rFonts w:asciiTheme="majorHAnsi" w:hAnsiTheme="majorHAnsi"/>
          <w:sz w:val="22"/>
          <w:szCs w:val="22"/>
        </w:rPr>
      </w:pP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D71BEA" w:rsidRPr="00622A97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2E133C" w:rsidRDefault="002E13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417367" w:rsidRPr="008841AD" w:rsidRDefault="00417367" w:rsidP="00417367">
      <w:pPr>
        <w:rPr>
          <w:rFonts w:asciiTheme="majorHAnsi" w:hAnsiTheme="majorHAnsi"/>
          <w:b/>
          <w:szCs w:val="22"/>
        </w:rPr>
      </w:pPr>
      <w:r w:rsidRPr="008841AD">
        <w:rPr>
          <w:rFonts w:asciiTheme="majorHAnsi" w:hAnsiTheme="majorHAnsi"/>
          <w:b/>
          <w:szCs w:val="22"/>
        </w:rPr>
        <w:lastRenderedPageBreak/>
        <w:t>A képzésben való részvételhez szükséges szakképesítés:</w:t>
      </w:r>
    </w:p>
    <w:p w:rsidR="00965A77" w:rsidRDefault="00564922" w:rsidP="00564922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564922">
        <w:rPr>
          <w:rFonts w:asciiTheme="majorHAnsi" w:hAnsiTheme="majorHAnsi"/>
        </w:rPr>
        <w:t>reumatológia szakképesítés</w:t>
      </w:r>
      <w:r>
        <w:rPr>
          <w:rFonts w:asciiTheme="majorHAnsi" w:hAnsiTheme="majorHAnsi"/>
        </w:rPr>
        <w:t>.</w:t>
      </w:r>
    </w:p>
    <w:p w:rsidR="00417367" w:rsidRPr="008841AD" w:rsidRDefault="00417367" w:rsidP="00417367">
      <w:pPr>
        <w:rPr>
          <w:rFonts w:asciiTheme="majorHAnsi" w:hAnsiTheme="majorHAnsi"/>
          <w:b/>
          <w:szCs w:val="22"/>
        </w:rPr>
      </w:pPr>
    </w:p>
    <w:p w:rsidR="008841AD" w:rsidRDefault="008841AD" w:rsidP="008841AD">
      <w:pPr>
        <w:jc w:val="both"/>
        <w:rPr>
          <w:rFonts w:asciiTheme="majorHAnsi" w:hAnsiTheme="majorHAnsi"/>
          <w:szCs w:val="22"/>
        </w:rPr>
      </w:pPr>
      <w:r w:rsidRPr="008841AD">
        <w:rPr>
          <w:rFonts w:asciiTheme="majorHAnsi" w:hAnsiTheme="majorHAnsi"/>
          <w:b/>
          <w:szCs w:val="22"/>
        </w:rPr>
        <w:t xml:space="preserve">Licenc típusa: </w:t>
      </w:r>
      <w:r w:rsidR="00564922" w:rsidRPr="00564922">
        <w:rPr>
          <w:rFonts w:asciiTheme="majorHAnsi" w:hAnsiTheme="majorHAnsi"/>
          <w:szCs w:val="22"/>
        </w:rPr>
        <w:t>beavatkozási</w:t>
      </w:r>
      <w:r w:rsidR="00564922">
        <w:rPr>
          <w:rFonts w:asciiTheme="majorHAnsi" w:hAnsiTheme="majorHAnsi"/>
          <w:szCs w:val="22"/>
        </w:rPr>
        <w:t>.</w:t>
      </w:r>
    </w:p>
    <w:p w:rsidR="008841AD" w:rsidRDefault="008841AD" w:rsidP="00417367">
      <w:pPr>
        <w:rPr>
          <w:rFonts w:asciiTheme="majorHAnsi" w:hAnsiTheme="majorHAnsi"/>
          <w:szCs w:val="22"/>
        </w:rPr>
      </w:pPr>
    </w:p>
    <w:p w:rsidR="008841AD" w:rsidRPr="008841AD" w:rsidRDefault="008841AD" w:rsidP="008841AD">
      <w:pPr>
        <w:jc w:val="both"/>
        <w:rPr>
          <w:rFonts w:asciiTheme="majorHAnsi" w:hAnsiTheme="majorHAnsi"/>
          <w:szCs w:val="22"/>
        </w:rPr>
      </w:pPr>
      <w:r w:rsidRPr="008841AD">
        <w:rPr>
          <w:rFonts w:asciiTheme="majorHAnsi" w:hAnsiTheme="majorHAnsi"/>
          <w:b/>
          <w:szCs w:val="22"/>
        </w:rPr>
        <w:t xml:space="preserve">A képzés időtartama: </w:t>
      </w:r>
      <w:r w:rsidR="00DB2506" w:rsidRPr="00DB2506">
        <w:rPr>
          <w:rFonts w:asciiTheme="majorHAnsi" w:hAnsiTheme="majorHAnsi"/>
          <w:szCs w:val="22"/>
        </w:rPr>
        <w:t>12 hónap</w:t>
      </w:r>
      <w:r w:rsidRPr="008841AD">
        <w:rPr>
          <w:rFonts w:asciiTheme="majorHAnsi" w:hAnsiTheme="majorHAnsi"/>
          <w:szCs w:val="22"/>
        </w:rPr>
        <w:t>.</w:t>
      </w:r>
    </w:p>
    <w:p w:rsidR="008841AD" w:rsidRDefault="008841AD" w:rsidP="000B2526">
      <w:pPr>
        <w:rPr>
          <w:rFonts w:asciiTheme="majorHAnsi" w:hAnsiTheme="majorHAnsi"/>
          <w:b/>
          <w:szCs w:val="22"/>
        </w:rPr>
      </w:pPr>
    </w:p>
    <w:p w:rsidR="005948A4" w:rsidRDefault="005948A4" w:rsidP="005948A4">
      <w:pPr>
        <w:ind w:firstLine="709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EGYÉNI KÉPZÉSI TERV</w:t>
      </w:r>
    </w:p>
    <w:p w:rsidR="005948A4" w:rsidRDefault="005948A4" w:rsidP="005948A4">
      <w:pPr>
        <w:ind w:firstLine="709"/>
        <w:jc w:val="center"/>
        <w:rPr>
          <w:rFonts w:asciiTheme="majorHAnsi" w:hAnsiTheme="majorHAnsi"/>
          <w:b/>
          <w:szCs w:val="22"/>
        </w:rPr>
      </w:pPr>
    </w:p>
    <w:p w:rsidR="000B2526" w:rsidRPr="008841AD" w:rsidRDefault="000B2526" w:rsidP="000B2526">
      <w:pPr>
        <w:rPr>
          <w:rFonts w:asciiTheme="majorHAnsi" w:hAnsiTheme="majorHAnsi"/>
          <w:b/>
          <w:szCs w:val="22"/>
        </w:rPr>
      </w:pPr>
      <w:r w:rsidRPr="008841AD">
        <w:rPr>
          <w:rFonts w:asciiTheme="majorHAnsi" w:hAnsiTheme="majorHAnsi"/>
          <w:b/>
          <w:szCs w:val="22"/>
        </w:rPr>
        <w:t>Képzés</w:t>
      </w:r>
      <w:r w:rsidR="00965A77" w:rsidRPr="008841AD">
        <w:rPr>
          <w:rFonts w:asciiTheme="majorHAnsi" w:hAnsiTheme="majorHAnsi"/>
          <w:b/>
          <w:szCs w:val="22"/>
        </w:rPr>
        <w:t>i program</w:t>
      </w:r>
      <w:r w:rsidRPr="008841AD">
        <w:rPr>
          <w:rFonts w:asciiTheme="majorHAnsi" w:hAnsiTheme="majorHAnsi"/>
          <w:b/>
          <w:szCs w:val="22"/>
        </w:rPr>
        <w:t>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051"/>
        <w:gridCol w:w="2552"/>
      </w:tblGrid>
      <w:tr w:rsidR="006C04CE" w:rsidTr="006D0084">
        <w:trPr>
          <w:trHeight w:hRule="exact"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CE" w:rsidRDefault="006C04CE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CE" w:rsidRPr="006C04CE" w:rsidRDefault="006C04CE" w:rsidP="006C04C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04CE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CE" w:rsidRPr="006C04CE" w:rsidRDefault="006C04CE" w:rsidP="006C04C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04CE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CE" w:rsidRPr="006C04CE" w:rsidRDefault="001A0FEA" w:rsidP="006C04C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6D0084" w:rsidTr="006D0084">
        <w:trPr>
          <w:trHeight w:hRule="exact"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84" w:rsidRDefault="006D008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hónap</w:t>
            </w:r>
            <w:r w:rsidRPr="00564922">
              <w:rPr>
                <w:rFonts w:asciiTheme="majorHAnsi" w:hAnsiTheme="majorHAnsi"/>
              </w:rPr>
              <w:t xml:space="preserve"> </w:t>
            </w:r>
            <w:proofErr w:type="gramStart"/>
            <w:r w:rsidRPr="00564922">
              <w:rPr>
                <w:rFonts w:asciiTheme="majorHAnsi" w:hAnsiTheme="majorHAnsi"/>
              </w:rPr>
              <w:t>reumatológiai</w:t>
            </w:r>
            <w:proofErr w:type="gramEnd"/>
            <w:r w:rsidRPr="00564922">
              <w:rPr>
                <w:rFonts w:asciiTheme="majorHAnsi" w:hAnsiTheme="majorHAnsi"/>
              </w:rPr>
              <w:t xml:space="preserve"> UH licenc képzésre akkreditált helyen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4" w:rsidRDefault="006D0084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4" w:rsidRDefault="006D0084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4" w:rsidRDefault="006D0084">
            <w:pPr>
              <w:rPr>
                <w:rFonts w:asciiTheme="majorHAnsi" w:hAnsiTheme="majorHAnsi"/>
              </w:rPr>
            </w:pPr>
          </w:p>
        </w:tc>
      </w:tr>
      <w:tr w:rsidR="006D0084" w:rsidTr="006D0084">
        <w:trPr>
          <w:trHeight w:hRule="exact" w:val="2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84" w:rsidRPr="006D0084" w:rsidRDefault="006D0084" w:rsidP="006D0084">
            <w:pPr>
              <w:jc w:val="both"/>
              <w:rPr>
                <w:rFonts w:asciiTheme="majorHAnsi" w:hAnsiTheme="majorHAnsi"/>
                <w:szCs w:val="16"/>
              </w:rPr>
            </w:pPr>
            <w:r w:rsidRPr="006D0084">
              <w:rPr>
                <w:rFonts w:asciiTheme="majorHAnsi" w:hAnsiTheme="majorHAnsi"/>
              </w:rPr>
              <w:t xml:space="preserve">9 hónap (3 hét elmélet, 8 hónap és egy hét gyakorlat) minősített </w:t>
            </w:r>
            <w:proofErr w:type="gramStart"/>
            <w:r w:rsidRPr="006D0084">
              <w:rPr>
                <w:rFonts w:asciiTheme="majorHAnsi" w:hAnsiTheme="majorHAnsi"/>
              </w:rPr>
              <w:t>reumatológiai</w:t>
            </w:r>
            <w:proofErr w:type="gramEnd"/>
            <w:r w:rsidRPr="006D0084">
              <w:rPr>
                <w:rFonts w:asciiTheme="majorHAnsi" w:hAnsiTheme="majorHAnsi"/>
              </w:rPr>
              <w:t xml:space="preserve"> UH licenc</w:t>
            </w:r>
            <w:r w:rsidRPr="006D0084">
              <w:rPr>
                <w:rFonts w:asciiTheme="majorHAnsi" w:hAnsiTheme="majorHAnsi"/>
                <w:szCs w:val="16"/>
              </w:rPr>
              <w:t xml:space="preserve"> helyen (minimum két reumatológiai ultrahang elméleti és gyakorlati oktatásban jártas oktató és reumatológiai UH vizsgálatra alkalmas minimum két UH készülék)</w:t>
            </w:r>
          </w:p>
          <w:p w:rsidR="006D0084" w:rsidRDefault="006D008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4" w:rsidRDefault="006D0084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4" w:rsidRDefault="006D0084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4" w:rsidRDefault="006D0084">
            <w:pPr>
              <w:rPr>
                <w:rFonts w:asciiTheme="majorHAnsi" w:hAnsiTheme="majorHAnsi"/>
              </w:rPr>
            </w:pPr>
          </w:p>
        </w:tc>
      </w:tr>
    </w:tbl>
    <w:p w:rsidR="006D0084" w:rsidRDefault="006D0084" w:rsidP="005A5274">
      <w:pPr>
        <w:pStyle w:val="Szvegtrzs"/>
        <w:rPr>
          <w:rFonts w:asciiTheme="majorHAnsi" w:hAnsiTheme="majorHAnsi"/>
          <w:b/>
        </w:rPr>
      </w:pPr>
    </w:p>
    <w:p w:rsidR="00965A77" w:rsidRDefault="00965A77" w:rsidP="005A5274">
      <w:pPr>
        <w:pStyle w:val="Szvegtrzs"/>
        <w:rPr>
          <w:rFonts w:asciiTheme="majorHAnsi" w:hAnsiTheme="majorHAnsi"/>
          <w:b/>
        </w:rPr>
      </w:pPr>
      <w:r w:rsidRPr="00965A77">
        <w:rPr>
          <w:rFonts w:asciiTheme="majorHAnsi" w:hAnsiTheme="majorHAnsi"/>
          <w:b/>
        </w:rPr>
        <w:t>A képzés és vizsga szakmai tartalma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Az ultrahang és a mozgásszervi ultrahang diagnosztika története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Az ultrahang diagnosztika fizikai alapjai, ultrahanggal kapcsolatos technikai, technológiai ismeretek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Biztonságosság, az ALARA (</w:t>
      </w:r>
      <w:proofErr w:type="spellStart"/>
      <w:r w:rsidRPr="00564922">
        <w:rPr>
          <w:rFonts w:asciiTheme="majorHAnsi" w:hAnsiTheme="majorHAnsi"/>
        </w:rPr>
        <w:t>As</w:t>
      </w:r>
      <w:proofErr w:type="spellEnd"/>
      <w:r w:rsidRPr="00564922">
        <w:rPr>
          <w:rFonts w:asciiTheme="majorHAnsi" w:hAnsiTheme="majorHAnsi"/>
        </w:rPr>
        <w:t xml:space="preserve"> </w:t>
      </w:r>
      <w:proofErr w:type="spellStart"/>
      <w:r w:rsidRPr="00564922">
        <w:rPr>
          <w:rFonts w:asciiTheme="majorHAnsi" w:hAnsiTheme="majorHAnsi"/>
        </w:rPr>
        <w:t>Low</w:t>
      </w:r>
      <w:proofErr w:type="spellEnd"/>
      <w:r w:rsidRPr="00564922">
        <w:rPr>
          <w:rFonts w:asciiTheme="majorHAnsi" w:hAnsiTheme="majorHAnsi"/>
        </w:rPr>
        <w:t xml:space="preserve"> AS </w:t>
      </w:r>
      <w:proofErr w:type="spellStart"/>
      <w:r w:rsidRPr="00564922">
        <w:rPr>
          <w:rFonts w:asciiTheme="majorHAnsi" w:hAnsiTheme="majorHAnsi"/>
        </w:rPr>
        <w:t>Reasonable</w:t>
      </w:r>
      <w:proofErr w:type="spellEnd"/>
      <w:r w:rsidRPr="00564922">
        <w:rPr>
          <w:rFonts w:asciiTheme="majorHAnsi" w:hAnsiTheme="majorHAnsi"/>
        </w:rPr>
        <w:t>) elv ismertetése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Az ultrahang készülék és a vizsgálófej használata, a B-mód, a Doppler kép optimalizálásának lehetőségei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A mozgásszerveket alkotó szövetek ultrahang képe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Az ultrahangvizsgálat során előforduló műtermékek ismerete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Standard mozgásszervi ultrahangvizsgálat végzésének menete, a kapott kép értékelése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Váll, könyök, csukló, kézkisízületek, csípő, térd, boka, lábkisízületek, ritkán vizsgált ízületek (</w:t>
      </w:r>
      <w:proofErr w:type="spellStart"/>
      <w:r w:rsidRPr="00564922">
        <w:rPr>
          <w:rFonts w:asciiTheme="majorHAnsi" w:hAnsiTheme="majorHAnsi"/>
        </w:rPr>
        <w:t>temporomandibularis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sternocostalis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sternoclavicularis</w:t>
      </w:r>
      <w:proofErr w:type="spellEnd"/>
      <w:r w:rsidRPr="00564922">
        <w:rPr>
          <w:rFonts w:asciiTheme="majorHAnsi" w:hAnsiTheme="majorHAnsi"/>
        </w:rPr>
        <w:t xml:space="preserve"> etc.) standard ultrahangvizsgálata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 xml:space="preserve">Ultrahangvizsgálat során az ízületben ábrázolható, illetve felismerhető patológiás elváltozások: </w:t>
      </w:r>
      <w:proofErr w:type="spellStart"/>
      <w:r w:rsidRPr="00564922">
        <w:rPr>
          <w:rFonts w:asciiTheme="majorHAnsi" w:hAnsiTheme="majorHAnsi"/>
        </w:rPr>
        <w:t>synovitis</w:t>
      </w:r>
      <w:proofErr w:type="spellEnd"/>
      <w:r w:rsidRPr="00564922">
        <w:rPr>
          <w:rFonts w:asciiTheme="majorHAnsi" w:hAnsiTheme="majorHAnsi"/>
        </w:rPr>
        <w:t xml:space="preserve">, ízületi </w:t>
      </w:r>
      <w:proofErr w:type="spellStart"/>
      <w:r w:rsidRPr="00564922">
        <w:rPr>
          <w:rFonts w:asciiTheme="majorHAnsi" w:hAnsiTheme="majorHAnsi"/>
        </w:rPr>
        <w:t>folyadékgyülem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synoviális</w:t>
      </w:r>
      <w:proofErr w:type="spellEnd"/>
      <w:r w:rsidRPr="00564922">
        <w:rPr>
          <w:rFonts w:asciiTheme="majorHAnsi" w:hAnsiTheme="majorHAnsi"/>
        </w:rPr>
        <w:t xml:space="preserve"> </w:t>
      </w:r>
      <w:proofErr w:type="spellStart"/>
      <w:r w:rsidRPr="00564922">
        <w:rPr>
          <w:rFonts w:asciiTheme="majorHAnsi" w:hAnsiTheme="majorHAnsi"/>
        </w:rPr>
        <w:t>hypertrophia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bursitis</w:t>
      </w:r>
      <w:proofErr w:type="spellEnd"/>
      <w:r w:rsidRPr="00564922">
        <w:rPr>
          <w:rFonts w:asciiTheme="majorHAnsi" w:hAnsiTheme="majorHAnsi"/>
        </w:rPr>
        <w:t xml:space="preserve">, ízületi szalag elváltozások, szabad ízületi testek, </w:t>
      </w:r>
      <w:proofErr w:type="spellStart"/>
      <w:r w:rsidRPr="00564922">
        <w:rPr>
          <w:rFonts w:asciiTheme="majorHAnsi" w:hAnsiTheme="majorHAnsi"/>
        </w:rPr>
        <w:t>degeneratív</w:t>
      </w:r>
      <w:proofErr w:type="spellEnd"/>
      <w:r w:rsidRPr="00564922">
        <w:rPr>
          <w:rFonts w:asciiTheme="majorHAnsi" w:hAnsiTheme="majorHAnsi"/>
        </w:rPr>
        <w:t xml:space="preserve"> ízületi és </w:t>
      </w:r>
      <w:proofErr w:type="spellStart"/>
      <w:r w:rsidRPr="00564922">
        <w:rPr>
          <w:rFonts w:asciiTheme="majorHAnsi" w:hAnsiTheme="majorHAnsi"/>
        </w:rPr>
        <w:t>meniscus</w:t>
      </w:r>
      <w:proofErr w:type="spellEnd"/>
      <w:r w:rsidRPr="00564922">
        <w:rPr>
          <w:rFonts w:asciiTheme="majorHAnsi" w:hAnsiTheme="majorHAnsi"/>
        </w:rPr>
        <w:t xml:space="preserve"> elváltozások, </w:t>
      </w:r>
      <w:proofErr w:type="spellStart"/>
      <w:r w:rsidRPr="00564922">
        <w:rPr>
          <w:rFonts w:asciiTheme="majorHAnsi" w:hAnsiTheme="majorHAnsi"/>
        </w:rPr>
        <w:t>hyalin</w:t>
      </w:r>
      <w:proofErr w:type="spellEnd"/>
      <w:r w:rsidRPr="00564922">
        <w:rPr>
          <w:rFonts w:asciiTheme="majorHAnsi" w:hAnsiTheme="majorHAnsi"/>
        </w:rPr>
        <w:t xml:space="preserve">-és rostos porc defektusok, posztoperatív ízületi elváltozások, ortopédiai fém, kerámia, műanyagok felismerése, csonteróziók, ízületi kristály </w:t>
      </w:r>
      <w:proofErr w:type="spellStart"/>
      <w:r w:rsidRPr="00564922">
        <w:rPr>
          <w:rFonts w:asciiTheme="majorHAnsi" w:hAnsiTheme="majorHAnsi"/>
        </w:rPr>
        <w:t>depozitumok</w:t>
      </w:r>
      <w:proofErr w:type="spellEnd"/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 xml:space="preserve">Ultrahangvizsgálat során az ízület körüli szövetekben ábrázolható, illetve felismerhető patológiás elváltozások: </w:t>
      </w:r>
      <w:proofErr w:type="spellStart"/>
      <w:r w:rsidRPr="00564922">
        <w:rPr>
          <w:rFonts w:asciiTheme="majorHAnsi" w:hAnsiTheme="majorHAnsi"/>
        </w:rPr>
        <w:t>periarticularis</w:t>
      </w:r>
      <w:proofErr w:type="spellEnd"/>
      <w:r w:rsidRPr="00564922">
        <w:rPr>
          <w:rFonts w:asciiTheme="majorHAnsi" w:hAnsiTheme="majorHAnsi"/>
        </w:rPr>
        <w:t xml:space="preserve"> </w:t>
      </w:r>
      <w:proofErr w:type="spellStart"/>
      <w:r w:rsidRPr="00564922">
        <w:rPr>
          <w:rFonts w:asciiTheme="majorHAnsi" w:hAnsiTheme="majorHAnsi"/>
        </w:rPr>
        <w:t>cystosus</w:t>
      </w:r>
      <w:proofErr w:type="spellEnd"/>
      <w:r w:rsidRPr="00564922">
        <w:rPr>
          <w:rFonts w:asciiTheme="majorHAnsi" w:hAnsiTheme="majorHAnsi"/>
        </w:rPr>
        <w:t xml:space="preserve"> képletek, </w:t>
      </w:r>
      <w:proofErr w:type="spellStart"/>
      <w:r w:rsidRPr="00564922">
        <w:rPr>
          <w:rFonts w:asciiTheme="majorHAnsi" w:hAnsiTheme="majorHAnsi"/>
        </w:rPr>
        <w:t>ganglionok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tenosynovitis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paratenonitis</w:t>
      </w:r>
      <w:proofErr w:type="spellEnd"/>
      <w:r w:rsidRPr="00564922">
        <w:rPr>
          <w:rFonts w:asciiTheme="majorHAnsi" w:hAnsiTheme="majorHAnsi"/>
        </w:rPr>
        <w:t xml:space="preserve">, ínszakadások, </w:t>
      </w:r>
      <w:proofErr w:type="spellStart"/>
      <w:r w:rsidRPr="00564922">
        <w:rPr>
          <w:rFonts w:asciiTheme="majorHAnsi" w:hAnsiTheme="majorHAnsi"/>
        </w:rPr>
        <w:t>tendinopathia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tendinosis</w:t>
      </w:r>
      <w:proofErr w:type="spellEnd"/>
      <w:r w:rsidRPr="00564922">
        <w:rPr>
          <w:rFonts w:asciiTheme="majorHAnsi" w:hAnsiTheme="majorHAnsi"/>
        </w:rPr>
        <w:t xml:space="preserve">, ín </w:t>
      </w:r>
      <w:proofErr w:type="spellStart"/>
      <w:r w:rsidRPr="00564922">
        <w:rPr>
          <w:rFonts w:asciiTheme="majorHAnsi" w:hAnsiTheme="majorHAnsi"/>
        </w:rPr>
        <w:t>szubluxációk</w:t>
      </w:r>
      <w:proofErr w:type="spellEnd"/>
      <w:r w:rsidRPr="00564922">
        <w:rPr>
          <w:rFonts w:asciiTheme="majorHAnsi" w:hAnsiTheme="majorHAnsi"/>
        </w:rPr>
        <w:t>, posztoperatív, lágyrész elváltozások, izomelváltozások (</w:t>
      </w:r>
      <w:proofErr w:type="spellStart"/>
      <w:r w:rsidRPr="00564922">
        <w:rPr>
          <w:rFonts w:asciiTheme="majorHAnsi" w:hAnsiTheme="majorHAnsi"/>
        </w:rPr>
        <w:t>myositis</w:t>
      </w:r>
      <w:proofErr w:type="spellEnd"/>
      <w:r w:rsidRPr="00564922">
        <w:rPr>
          <w:rFonts w:asciiTheme="majorHAnsi" w:hAnsiTheme="majorHAnsi"/>
        </w:rPr>
        <w:t xml:space="preserve">, sérülések) alagút </w:t>
      </w:r>
      <w:proofErr w:type="gramStart"/>
      <w:r w:rsidRPr="00564922">
        <w:rPr>
          <w:rFonts w:asciiTheme="majorHAnsi" w:hAnsiTheme="majorHAnsi"/>
        </w:rPr>
        <w:t>szindrómák</w:t>
      </w:r>
      <w:proofErr w:type="gram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enthesitis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enthesopathia</w:t>
      </w:r>
      <w:proofErr w:type="spellEnd"/>
      <w:r w:rsidRPr="00564922">
        <w:rPr>
          <w:rFonts w:asciiTheme="majorHAnsi" w:hAnsiTheme="majorHAnsi"/>
        </w:rPr>
        <w:t xml:space="preserve">, lágyrész kalcifikáció, </w:t>
      </w:r>
      <w:proofErr w:type="spellStart"/>
      <w:r w:rsidRPr="00564922">
        <w:rPr>
          <w:rFonts w:asciiTheme="majorHAnsi" w:hAnsiTheme="majorHAnsi"/>
        </w:rPr>
        <w:t>osszifikáció</w:t>
      </w:r>
      <w:proofErr w:type="spellEnd"/>
      <w:r w:rsidRPr="00564922">
        <w:rPr>
          <w:rFonts w:asciiTheme="majorHAnsi" w:hAnsiTheme="majorHAnsi"/>
        </w:rPr>
        <w:t xml:space="preserve">, idegen testek, ízület körüli </w:t>
      </w:r>
      <w:proofErr w:type="spellStart"/>
      <w:r w:rsidRPr="00564922">
        <w:rPr>
          <w:rFonts w:asciiTheme="majorHAnsi" w:hAnsiTheme="majorHAnsi"/>
        </w:rPr>
        <w:t>kristálydepozitumok</w:t>
      </w:r>
      <w:proofErr w:type="spellEnd"/>
      <w:r w:rsidRPr="00564922">
        <w:rPr>
          <w:rFonts w:asciiTheme="majorHAnsi" w:hAnsiTheme="majorHAnsi"/>
        </w:rPr>
        <w:t>, lágyrésszel és csonttal összefüggő tumorok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>Ízületi és lágyrész ultrahang-vezérelt aspiráció, injekciózási technika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 xml:space="preserve">Ultrahang pontrendszerek ismertetése: </w:t>
      </w:r>
      <w:proofErr w:type="spellStart"/>
      <w:r w:rsidRPr="00564922">
        <w:rPr>
          <w:rFonts w:asciiTheme="majorHAnsi" w:hAnsiTheme="majorHAnsi"/>
        </w:rPr>
        <w:t>synovitis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enthesitis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tenosynovitis</w:t>
      </w:r>
      <w:proofErr w:type="spellEnd"/>
      <w:r w:rsidRPr="00564922">
        <w:rPr>
          <w:rFonts w:asciiTheme="majorHAnsi" w:hAnsiTheme="majorHAnsi"/>
        </w:rPr>
        <w:t xml:space="preserve">, </w:t>
      </w:r>
      <w:proofErr w:type="spellStart"/>
      <w:r w:rsidRPr="00564922">
        <w:rPr>
          <w:rFonts w:asciiTheme="majorHAnsi" w:hAnsiTheme="majorHAnsi"/>
        </w:rPr>
        <w:t>rheumatoid</w:t>
      </w:r>
      <w:proofErr w:type="spellEnd"/>
      <w:r w:rsidRPr="00564922">
        <w:rPr>
          <w:rFonts w:asciiTheme="majorHAnsi" w:hAnsiTheme="majorHAnsi"/>
        </w:rPr>
        <w:t xml:space="preserve"> erózió. Méret meghatározás ínszakadás, izomsérülés esetén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 xml:space="preserve">Ultrahang alkalmazása a reumatológiában: </w:t>
      </w:r>
      <w:proofErr w:type="gramStart"/>
      <w:r w:rsidRPr="00564922">
        <w:rPr>
          <w:rFonts w:asciiTheme="majorHAnsi" w:hAnsiTheme="majorHAnsi"/>
        </w:rPr>
        <w:t>indikációk</w:t>
      </w:r>
      <w:proofErr w:type="gramEnd"/>
      <w:r w:rsidRPr="00564922">
        <w:rPr>
          <w:rFonts w:asciiTheme="majorHAnsi" w:hAnsiTheme="majorHAnsi"/>
        </w:rPr>
        <w:t xml:space="preserve"> és korlátok</w:t>
      </w:r>
    </w:p>
    <w:p w:rsidR="00564922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</w:rPr>
      </w:pPr>
      <w:r w:rsidRPr="00564922">
        <w:rPr>
          <w:rFonts w:asciiTheme="majorHAnsi" w:hAnsiTheme="majorHAnsi"/>
        </w:rPr>
        <w:t xml:space="preserve">Újabb ultrahang technikai ismeretek ismerete: 4D, panoráma ultrahang, </w:t>
      </w:r>
      <w:proofErr w:type="spellStart"/>
      <w:r w:rsidRPr="00564922">
        <w:rPr>
          <w:rFonts w:asciiTheme="majorHAnsi" w:hAnsiTheme="majorHAnsi"/>
        </w:rPr>
        <w:t>szonoelastographia</w:t>
      </w:r>
      <w:proofErr w:type="spellEnd"/>
      <w:r w:rsidRPr="00564922">
        <w:rPr>
          <w:rFonts w:asciiTheme="majorHAnsi" w:hAnsiTheme="majorHAnsi"/>
        </w:rPr>
        <w:t xml:space="preserve"> és kontrasztanyagos mozgásszervi ultrahang</w:t>
      </w:r>
    </w:p>
    <w:p w:rsidR="001A68F9" w:rsidRPr="00564922" w:rsidRDefault="00564922" w:rsidP="00564922">
      <w:pPr>
        <w:pStyle w:val="Szvegtrzs"/>
        <w:numPr>
          <w:ilvl w:val="0"/>
          <w:numId w:val="11"/>
        </w:numPr>
        <w:rPr>
          <w:rFonts w:asciiTheme="majorHAnsi" w:hAnsiTheme="majorHAnsi"/>
          <w:b/>
        </w:rPr>
      </w:pPr>
      <w:r w:rsidRPr="00564922">
        <w:rPr>
          <w:rFonts w:asciiTheme="majorHAnsi" w:hAnsiTheme="majorHAnsi"/>
        </w:rPr>
        <w:t xml:space="preserve">Képek értékelése, dokumentálása, leletezés, további képalkotó vizsgálatok </w:t>
      </w:r>
      <w:proofErr w:type="gramStart"/>
      <w:r w:rsidRPr="00564922">
        <w:rPr>
          <w:rFonts w:asciiTheme="majorHAnsi" w:hAnsiTheme="majorHAnsi"/>
        </w:rPr>
        <w:t>indikációja</w:t>
      </w:r>
      <w:proofErr w:type="gramEnd"/>
      <w:r w:rsidRPr="00564922">
        <w:rPr>
          <w:rFonts w:asciiTheme="majorHAnsi" w:hAnsiTheme="majorHAnsi"/>
        </w:rPr>
        <w:t>, radiológiai konzílium szükségessége</w:t>
      </w:r>
    </w:p>
    <w:p w:rsidR="00564922" w:rsidRDefault="00564922" w:rsidP="005948A4">
      <w:pPr>
        <w:pStyle w:val="Szvegtrzs"/>
        <w:ind w:left="284"/>
        <w:rPr>
          <w:rFonts w:asciiTheme="majorHAnsi" w:hAnsiTheme="majorHAnsi"/>
          <w:b/>
        </w:rPr>
      </w:pPr>
    </w:p>
    <w:p w:rsidR="001A68F9" w:rsidRPr="006C04CE" w:rsidRDefault="001A68F9" w:rsidP="001A68F9">
      <w:pPr>
        <w:pStyle w:val="Szvegtrzs"/>
        <w:rPr>
          <w:rFonts w:asciiTheme="majorHAnsi" w:hAnsiTheme="majorHAnsi"/>
          <w:sz w:val="22"/>
          <w:szCs w:val="22"/>
        </w:rPr>
      </w:pPr>
      <w:r w:rsidRPr="006C04CE">
        <w:rPr>
          <w:rFonts w:asciiTheme="majorHAnsi" w:hAnsiTheme="majorHAnsi"/>
          <w:b/>
          <w:sz w:val="22"/>
          <w:szCs w:val="22"/>
        </w:rPr>
        <w:lastRenderedPageBreak/>
        <w:t>A vizsgára bocsátás feltételei</w:t>
      </w:r>
      <w:r w:rsidR="006C04CE" w:rsidRPr="006C04CE">
        <w:rPr>
          <w:rFonts w:asciiTheme="majorHAnsi" w:hAnsiTheme="majorHAnsi"/>
          <w:b/>
          <w:sz w:val="22"/>
          <w:szCs w:val="22"/>
        </w:rPr>
        <w:t xml:space="preserve"> </w:t>
      </w:r>
      <w:r w:rsidR="006C04CE" w:rsidRPr="006C04CE">
        <w:rPr>
          <w:rFonts w:asciiTheme="majorHAnsi" w:hAnsiTheme="majorHAnsi"/>
          <w:sz w:val="22"/>
          <w:szCs w:val="22"/>
        </w:rPr>
        <w:t>(melyről igazolás csatolása szükséges)</w:t>
      </w:r>
    </w:p>
    <w:p w:rsidR="00564922" w:rsidRPr="006C04CE" w:rsidRDefault="00564922" w:rsidP="006D0084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6C04CE">
        <w:rPr>
          <w:rFonts w:asciiTheme="majorHAnsi" w:hAnsiTheme="majorHAnsi"/>
          <w:sz w:val="22"/>
          <w:szCs w:val="22"/>
        </w:rPr>
        <w:t xml:space="preserve">összesen </w:t>
      </w:r>
      <w:proofErr w:type="gramStart"/>
      <w:r w:rsidRPr="006C04CE">
        <w:rPr>
          <w:rFonts w:asciiTheme="majorHAnsi" w:hAnsiTheme="majorHAnsi"/>
          <w:sz w:val="22"/>
          <w:szCs w:val="22"/>
        </w:rPr>
        <w:t>300</w:t>
      </w:r>
      <w:proofErr w:type="gramEnd"/>
      <w:r w:rsidRPr="006C04CE">
        <w:rPr>
          <w:rFonts w:asciiTheme="majorHAnsi" w:hAnsiTheme="majorHAnsi"/>
          <w:sz w:val="22"/>
          <w:szCs w:val="22"/>
        </w:rPr>
        <w:t xml:space="preserve"> UH vizsgálat igazolt teljesítése</w:t>
      </w:r>
      <w:r w:rsidR="00DB2506" w:rsidRPr="006C04CE">
        <w:rPr>
          <w:rFonts w:asciiTheme="majorHAnsi" w:hAnsiTheme="majorHAnsi"/>
          <w:sz w:val="22"/>
          <w:szCs w:val="22"/>
        </w:rPr>
        <w:t>.</w:t>
      </w:r>
    </w:p>
    <w:p w:rsidR="006D0084" w:rsidRPr="006C04CE" w:rsidRDefault="006D0084" w:rsidP="006D0084">
      <w:pPr>
        <w:ind w:left="426"/>
        <w:jc w:val="both"/>
        <w:rPr>
          <w:rFonts w:asciiTheme="majorHAnsi" w:hAnsiTheme="majorHAnsi"/>
          <w:sz w:val="22"/>
          <w:szCs w:val="22"/>
        </w:rPr>
      </w:pPr>
    </w:p>
    <w:p w:rsidR="00564922" w:rsidRDefault="0056492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64922" w:rsidRDefault="0056492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64922" w:rsidRDefault="0056492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64922" w:rsidRDefault="0056492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AC1877" w:rsidRDefault="00AC1877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AC1877" w:rsidRDefault="00AC1877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AC1877" w:rsidRDefault="00AC1877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AC1877" w:rsidRDefault="00AC1877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AC1877" w:rsidRPr="006440E0" w:rsidRDefault="00AC1877" w:rsidP="00AC1877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AC1877" w:rsidRPr="006440E0" w:rsidRDefault="00AC1877" w:rsidP="00AC1877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AC1877" w:rsidRPr="006440E0" w:rsidRDefault="00AC1877" w:rsidP="00AC187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AC1877" w:rsidRDefault="00AC1877" w:rsidP="00AC1877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AC1877" w:rsidRPr="006440E0" w:rsidRDefault="00AC1877" w:rsidP="00AC187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AC1877" w:rsidRPr="006440E0" w:rsidTr="00DB26BC">
        <w:trPr>
          <w:jc w:val="center"/>
        </w:trPr>
        <w:tc>
          <w:tcPr>
            <w:tcW w:w="4670" w:type="dxa"/>
            <w:shd w:val="clear" w:color="auto" w:fill="auto"/>
          </w:tcPr>
          <w:p w:rsidR="00AC1877" w:rsidRPr="006440E0" w:rsidRDefault="00AC1877" w:rsidP="00DB26BC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AC1877" w:rsidRPr="006440E0" w:rsidRDefault="00AC1877" w:rsidP="00DB26BC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AC1877" w:rsidRPr="006440E0" w:rsidRDefault="00AC1877" w:rsidP="00DB26BC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AC1877" w:rsidRPr="006440E0" w:rsidRDefault="00AC1877" w:rsidP="00DB26BC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AC1877" w:rsidRPr="006440E0" w:rsidRDefault="00AC1877" w:rsidP="00DB26BC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AC1877" w:rsidRPr="006440E0" w:rsidRDefault="00AC1877" w:rsidP="00DB26BC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licencvezető</w:t>
            </w:r>
          </w:p>
        </w:tc>
      </w:tr>
    </w:tbl>
    <w:p w:rsidR="006440E0" w:rsidRDefault="001A0F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szakképzési tervet tudomásul vettem, teljesítését támogatom.</w:t>
      </w:r>
    </w:p>
    <w:p w:rsidR="001A0FEA" w:rsidRDefault="001A0F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1A0FEA" w:rsidRDefault="001A0F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……………………………………………………………………………</w:t>
      </w:r>
    </w:p>
    <w:p w:rsidR="001A0FEA" w:rsidRDefault="001A0F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munkahelyi vezető</w:t>
      </w:r>
      <w:bookmarkStart w:id="0" w:name="_GoBack"/>
      <w:bookmarkEnd w:id="0"/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4314" w:rsidRDefault="00C24314">
      <w:pPr>
        <w:rPr>
          <w:rFonts w:asciiTheme="majorHAnsi" w:eastAsia="Batang" w:hAnsiTheme="majorHAnsi"/>
        </w:rPr>
      </w:pPr>
    </w:p>
    <w:sectPr w:rsidR="00C24314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A6" w:rsidRDefault="00EC2FA6">
      <w:r>
        <w:separator/>
      </w:r>
    </w:p>
  </w:endnote>
  <w:endnote w:type="continuationSeparator" w:id="0">
    <w:p w:rsidR="00EC2FA6" w:rsidRDefault="00EC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5948A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>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5948A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A6" w:rsidRDefault="00EC2FA6">
      <w:r>
        <w:separator/>
      </w:r>
    </w:p>
  </w:footnote>
  <w:footnote w:type="continuationSeparator" w:id="0">
    <w:p w:rsidR="00EC2FA6" w:rsidRDefault="00EC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EC1"/>
    <w:multiLevelType w:val="hybridMultilevel"/>
    <w:tmpl w:val="72D00F5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B706CA"/>
    <w:multiLevelType w:val="hybridMultilevel"/>
    <w:tmpl w:val="698A399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6E87BCD"/>
    <w:multiLevelType w:val="multilevel"/>
    <w:tmpl w:val="2FC87F0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EE529F"/>
    <w:multiLevelType w:val="hybridMultilevel"/>
    <w:tmpl w:val="BF1AF5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97B18"/>
    <w:multiLevelType w:val="hybridMultilevel"/>
    <w:tmpl w:val="1EBEB7DE"/>
    <w:lvl w:ilvl="0" w:tplc="75C474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7201"/>
    <w:multiLevelType w:val="hybridMultilevel"/>
    <w:tmpl w:val="9C82BA40"/>
    <w:lvl w:ilvl="0" w:tplc="69DA64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10F1EA8"/>
    <w:multiLevelType w:val="hybridMultilevel"/>
    <w:tmpl w:val="7F869EC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3B28"/>
    <w:multiLevelType w:val="hybridMultilevel"/>
    <w:tmpl w:val="5466331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84D7C"/>
    <w:multiLevelType w:val="hybridMultilevel"/>
    <w:tmpl w:val="BE4E6010"/>
    <w:lvl w:ilvl="0" w:tplc="69DA6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D6717"/>
    <w:rsid w:val="000E53DB"/>
    <w:rsid w:val="00110117"/>
    <w:rsid w:val="00134481"/>
    <w:rsid w:val="001A0FEA"/>
    <w:rsid w:val="001A68F9"/>
    <w:rsid w:val="002278E5"/>
    <w:rsid w:val="002816ED"/>
    <w:rsid w:val="002B0A6D"/>
    <w:rsid w:val="002B4E8A"/>
    <w:rsid w:val="002B6710"/>
    <w:rsid w:val="002E133C"/>
    <w:rsid w:val="00321961"/>
    <w:rsid w:val="00417367"/>
    <w:rsid w:val="00455D47"/>
    <w:rsid w:val="004E5D27"/>
    <w:rsid w:val="00547C42"/>
    <w:rsid w:val="00564922"/>
    <w:rsid w:val="005948A4"/>
    <w:rsid w:val="00596C92"/>
    <w:rsid w:val="005A5274"/>
    <w:rsid w:val="00627051"/>
    <w:rsid w:val="00641216"/>
    <w:rsid w:val="006440E0"/>
    <w:rsid w:val="00650DE3"/>
    <w:rsid w:val="0067616A"/>
    <w:rsid w:val="006C04CE"/>
    <w:rsid w:val="006D0084"/>
    <w:rsid w:val="007C13F0"/>
    <w:rsid w:val="00830AC3"/>
    <w:rsid w:val="00831C44"/>
    <w:rsid w:val="008841AD"/>
    <w:rsid w:val="008A16F4"/>
    <w:rsid w:val="00925D75"/>
    <w:rsid w:val="00965A77"/>
    <w:rsid w:val="0098218E"/>
    <w:rsid w:val="009B24E5"/>
    <w:rsid w:val="009D6D0E"/>
    <w:rsid w:val="00A466DC"/>
    <w:rsid w:val="00AC1877"/>
    <w:rsid w:val="00AF4B3B"/>
    <w:rsid w:val="00B31C89"/>
    <w:rsid w:val="00B63175"/>
    <w:rsid w:val="00BB738B"/>
    <w:rsid w:val="00BF4352"/>
    <w:rsid w:val="00C13A26"/>
    <w:rsid w:val="00C15C85"/>
    <w:rsid w:val="00C24314"/>
    <w:rsid w:val="00CE108F"/>
    <w:rsid w:val="00D415BE"/>
    <w:rsid w:val="00D71BEA"/>
    <w:rsid w:val="00DB2506"/>
    <w:rsid w:val="00DC0CF8"/>
    <w:rsid w:val="00DC602E"/>
    <w:rsid w:val="00E320DE"/>
    <w:rsid w:val="00E71E3B"/>
    <w:rsid w:val="00EC2FA6"/>
    <w:rsid w:val="00F108DB"/>
    <w:rsid w:val="00F31F9A"/>
    <w:rsid w:val="00F74310"/>
    <w:rsid w:val="00FC129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BA8DC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41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83</TotalTime>
  <Pages>3</Pages>
  <Words>461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4300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8</cp:revision>
  <cp:lastPrinted>2013-10-31T08:44:00Z</cp:lastPrinted>
  <dcterms:created xsi:type="dcterms:W3CDTF">2017-02-01T08:37:00Z</dcterms:created>
  <dcterms:modified xsi:type="dcterms:W3CDTF">2018-10-15T12:32:00Z</dcterms:modified>
</cp:coreProperties>
</file>